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13CB640E" w:rsidR="00CA3AA3" w:rsidRPr="00E57EBE" w:rsidRDefault="001C71E9" w:rsidP="00CA3AA3">
      <w:pPr>
        <w:pStyle w:val="Docketnumber"/>
        <w:rPr>
          <w:sz w:val="24"/>
          <w:szCs w:val="24"/>
        </w:rPr>
      </w:pPr>
      <w:bookmarkStart w:id="0" w:name="_Hlk21357824"/>
      <w:r>
        <w:rPr>
          <w:sz w:val="24"/>
          <w:szCs w:val="24"/>
        </w:rPr>
        <w:t>tariff control</w:t>
      </w:r>
      <w:r w:rsidR="00CA3AA3" w:rsidRPr="00E57EBE">
        <w:rPr>
          <w:sz w:val="24"/>
          <w:szCs w:val="24"/>
        </w:rPr>
        <w:t xml:space="preserve"> NO. </w:t>
      </w:r>
      <w:r w:rsidR="003C17D0">
        <w:rPr>
          <w:sz w:val="24"/>
          <w:szCs w:val="24"/>
        </w:rPr>
        <w:t>5</w:t>
      </w:r>
      <w:r w:rsidR="00226842">
        <w:rPr>
          <w:sz w:val="24"/>
          <w:szCs w:val="24"/>
        </w:rPr>
        <w:t>18</w:t>
      </w:r>
      <w:r w:rsidR="00B17033">
        <w:rPr>
          <w:sz w:val="24"/>
          <w:szCs w:val="24"/>
        </w:rPr>
        <w:t>32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0F475E8E" w:rsidR="004B4995" w:rsidRPr="00226842" w:rsidRDefault="00226842" w:rsidP="00B17033">
            <w:pPr>
              <w:jc w:val="left"/>
              <w:rPr>
                <w:b/>
                <w:bCs/>
                <w:caps/>
                <w:szCs w:val="24"/>
              </w:rPr>
            </w:pPr>
            <w:r w:rsidRPr="00226842">
              <w:rPr>
                <w:b/>
                <w:bCs/>
              </w:rPr>
              <w:t xml:space="preserve">APPLICATION OF </w:t>
            </w:r>
            <w:r w:rsidR="00B17033">
              <w:rPr>
                <w:b/>
                <w:bCs/>
              </w:rPr>
              <w:t>AQUA TEXAS, INC. FOR 2020 TRUE-UP REPORT AND PASS-THROUGH GALLONAGE CHARGE FOR ITS NORTH REGION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72B7AC75" w:rsidR="00226842" w:rsidRPr="00DE014E" w:rsidRDefault="004B4995" w:rsidP="00B17033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</w:tbl>
    <w:bookmarkEnd w:id="0"/>
    <w:p w14:paraId="6823ED7F" w14:textId="4C2205AB" w:rsidR="00A720BC" w:rsidRPr="00261AFE" w:rsidRDefault="00F63622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Staff’s Recommendation on Administrative Completeness and Final Recommendation</w:t>
      </w:r>
      <w:r w:rsidRPr="00261AFE">
        <w:rPr>
          <w:sz w:val="24"/>
          <w:szCs w:val="24"/>
        </w:rPr>
        <w:t xml:space="preserve"> </w:t>
      </w:r>
    </w:p>
    <w:p w14:paraId="455AFEDF" w14:textId="77777777" w:rsidR="00A720BC" w:rsidRPr="00213185" w:rsidRDefault="00A720BC" w:rsidP="00A720BC">
      <w:pPr>
        <w:pStyle w:val="Documentheading"/>
        <w:rPr>
          <w:sz w:val="24"/>
          <w:szCs w:val="24"/>
        </w:rPr>
      </w:pPr>
    </w:p>
    <w:p w14:paraId="47CCFE92" w14:textId="693893AE" w:rsidR="00226842" w:rsidRDefault="00374F9E" w:rsidP="00374F9E">
      <w:pPr>
        <w:spacing w:line="360" w:lineRule="auto"/>
        <w:ind w:firstLine="720"/>
      </w:pPr>
      <w:r>
        <w:t xml:space="preserve">On </w:t>
      </w:r>
      <w:r w:rsidR="00226842">
        <w:t xml:space="preserve">February </w:t>
      </w:r>
      <w:r w:rsidR="00B17033">
        <w:t>23</w:t>
      </w:r>
      <w:r w:rsidR="00226842">
        <w:t>, 2021</w:t>
      </w:r>
      <w:r>
        <w:t xml:space="preserve">, </w:t>
      </w:r>
      <w:r w:rsidR="00802A6E">
        <w:t>Aqua Texas, Inc.</w:t>
      </w:r>
      <w:r w:rsidR="00226842">
        <w:t xml:space="preserve"> </w:t>
      </w:r>
      <w:r>
        <w:t>(</w:t>
      </w:r>
      <w:r w:rsidR="00802A6E">
        <w:t>Aqua Texas</w:t>
      </w:r>
      <w:r>
        <w:t xml:space="preserve">) filed an application </w:t>
      </w:r>
      <w:r w:rsidR="00802A6E">
        <w:t>for the</w:t>
      </w:r>
      <w:r>
        <w:t xml:space="preserve"> </w:t>
      </w:r>
      <w:r w:rsidR="00802A6E">
        <w:t>2020 true-up report filed in compliance with its North Regional tariff</w:t>
      </w:r>
      <w:r w:rsidR="00226842">
        <w:t>.</w:t>
      </w:r>
    </w:p>
    <w:p w14:paraId="79B9B2D7" w14:textId="2F5F6961" w:rsidR="00772402" w:rsidRDefault="00131112" w:rsidP="00374F9E">
      <w:pPr>
        <w:spacing w:line="360" w:lineRule="auto"/>
        <w:ind w:firstLine="720"/>
      </w:pPr>
      <w:r>
        <w:t xml:space="preserve">In Order No. </w:t>
      </w:r>
      <w:r w:rsidR="00F655E2">
        <w:t>5</w:t>
      </w:r>
      <w:r>
        <w:t xml:space="preserve"> filed on </w:t>
      </w:r>
      <w:r w:rsidR="00F655E2">
        <w:t>May 19</w:t>
      </w:r>
      <w:r>
        <w:t xml:space="preserve">, 2021, the administrative law judge established a deadline of </w:t>
      </w:r>
      <w:r w:rsidR="00F655E2">
        <w:t>June 1</w:t>
      </w:r>
      <w:r>
        <w:t>, 2021 for Staff of the Public Utility Commission of Texas (Staff) to file a recommendation on the application and notice, and propose an appropriate method for processing this proceeding. Therefore, this pleading is timely filed</w:t>
      </w:r>
      <w:r w:rsidR="00374F9E">
        <w:t>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5DB6DC1A" w14:textId="77777777" w:rsidR="00FE2438" w:rsidRDefault="00FE2438" w:rsidP="00FE2438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 OF THE APPLICATION AND NOTICE</w:t>
      </w:r>
    </w:p>
    <w:p w14:paraId="05F79277" w14:textId="2BD7DA52" w:rsidR="00FE2438" w:rsidRDefault="00FE2438" w:rsidP="00FE2438">
      <w:pPr>
        <w:spacing w:line="360" w:lineRule="auto"/>
        <w:ind w:firstLine="720"/>
      </w:pPr>
      <w:r>
        <w:t xml:space="preserve">Staff has reviewed </w:t>
      </w:r>
      <w:r w:rsidR="00C43041">
        <w:t xml:space="preserve">Aqua Texas’ </w:t>
      </w:r>
      <w:r>
        <w:t xml:space="preserve">application as </w:t>
      </w:r>
      <w:r w:rsidR="003F4F34">
        <w:t xml:space="preserve">amended </w:t>
      </w:r>
      <w:r>
        <w:t xml:space="preserve">on </w:t>
      </w:r>
      <w:r w:rsidR="00C43041">
        <w:t>May 6</w:t>
      </w:r>
      <w:r w:rsidR="003F4F34">
        <w:t>, 2021</w:t>
      </w:r>
      <w:r>
        <w:t xml:space="preserve"> and, as supported by the attached memorandum from Leila Guerrero of the Commission’s </w:t>
      </w:r>
      <w:r w:rsidR="00EE501D" w:rsidRPr="00201BAE">
        <w:rPr>
          <w:szCs w:val="24"/>
        </w:rPr>
        <w:t xml:space="preserve">Rate Regulation </w:t>
      </w:r>
      <w:r>
        <w:t>Division, Staff recommends that the application be found administratively complete and the notice be found sufficient pursuant to 16 TAC § 24.2</w:t>
      </w:r>
      <w:r w:rsidR="002F2293">
        <w:t>5</w:t>
      </w:r>
      <w:r>
        <w:t>(b)(2)(</w:t>
      </w:r>
      <w:r w:rsidR="00911019">
        <w:t>F)</w:t>
      </w:r>
      <w:r>
        <w:t xml:space="preserve">. In its application, </w:t>
      </w:r>
      <w:r w:rsidR="00EE501D">
        <w:t xml:space="preserve">Aqua Texas </w:t>
      </w:r>
      <w:r>
        <w:t xml:space="preserve">provided documentation substantiating </w:t>
      </w:r>
      <w:r w:rsidR="00F841BF">
        <w:t>North Regional</w:t>
      </w:r>
      <w:r>
        <w:t xml:space="preserve">’s </w:t>
      </w:r>
      <w:r w:rsidR="002E3CC3" w:rsidRPr="00201BAE">
        <w:rPr>
          <w:szCs w:val="24"/>
        </w:rPr>
        <w:t xml:space="preserve">true-up </w:t>
      </w:r>
      <w:r w:rsidR="002E3CC3">
        <w:rPr>
          <w:szCs w:val="24"/>
        </w:rPr>
        <w:t>increase</w:t>
      </w:r>
      <w:r w:rsidR="002E3CC3" w:rsidRPr="00201BAE">
        <w:rPr>
          <w:szCs w:val="24"/>
        </w:rPr>
        <w:t xml:space="preserve"> </w:t>
      </w:r>
      <w:r w:rsidR="002E3CC3">
        <w:rPr>
          <w:szCs w:val="24"/>
        </w:rPr>
        <w:t xml:space="preserve">in its </w:t>
      </w:r>
      <w:r w:rsidR="002E3CC3" w:rsidRPr="00771A54">
        <w:rPr>
          <w:szCs w:val="24"/>
        </w:rPr>
        <w:t>fee from $0.3751 to $0.4224 per thousand gallons</w:t>
      </w:r>
      <w:r w:rsidR="00803111">
        <w:rPr>
          <w:szCs w:val="24"/>
        </w:rPr>
        <w:t>,</w:t>
      </w:r>
      <w:r w:rsidR="002E3CC3" w:rsidRPr="00771A54">
        <w:rPr>
          <w:szCs w:val="24"/>
        </w:rPr>
        <w:t xml:space="preserve"> effective March 1, 2021</w:t>
      </w:r>
      <w:r>
        <w:t xml:space="preserve">. </w:t>
      </w:r>
      <w:r w:rsidR="00EE501D">
        <w:t xml:space="preserve">Aqua Texas </w:t>
      </w:r>
      <w:r>
        <w:t xml:space="preserve">also provided a copy of the notice that it mailed to its customers on February </w:t>
      </w:r>
      <w:r w:rsidR="001E784A">
        <w:t>26</w:t>
      </w:r>
      <w:r>
        <w:t>, 20</w:t>
      </w:r>
      <w:r w:rsidR="001E784A">
        <w:t>21</w:t>
      </w:r>
      <w:r>
        <w:t xml:space="preserve">. </w:t>
      </w:r>
    </w:p>
    <w:p w14:paraId="0C597596" w14:textId="77777777" w:rsidR="00A25B12" w:rsidRDefault="00A25B12" w:rsidP="00FE2438">
      <w:pPr>
        <w:spacing w:line="360" w:lineRule="auto"/>
      </w:pPr>
    </w:p>
    <w:p w14:paraId="61A67AE8" w14:textId="77777777" w:rsidR="00FE2438" w:rsidRDefault="00FE2438" w:rsidP="00FE2438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</w:rPr>
      </w:pPr>
      <w:r>
        <w:rPr>
          <w:b/>
        </w:rPr>
        <w:t>FINAL RECOMMENDATION</w:t>
      </w:r>
    </w:p>
    <w:p w14:paraId="45DC2037" w14:textId="164C5645" w:rsidR="00B1108C" w:rsidRDefault="00FE2438" w:rsidP="00FE2438">
      <w:pPr>
        <w:pStyle w:val="ListParagraph"/>
        <w:spacing w:line="360" w:lineRule="auto"/>
        <w:ind w:left="0" w:firstLine="360"/>
      </w:pPr>
      <w:r>
        <w:t xml:space="preserve">Staff believes that </w:t>
      </w:r>
      <w:r w:rsidR="00EE501D">
        <w:t>Aqua Texas’</w:t>
      </w:r>
      <w:r>
        <w:t xml:space="preserve"> application as </w:t>
      </w:r>
      <w:r w:rsidR="003F4F34">
        <w:t xml:space="preserve">amended </w:t>
      </w:r>
      <w:r>
        <w:t>complies with the requirements of 16 TAC § 24.2</w:t>
      </w:r>
      <w:r w:rsidR="001E784A">
        <w:t>5</w:t>
      </w:r>
      <w:r>
        <w:t>(b)(2)(</w:t>
      </w:r>
      <w:r w:rsidR="003F4F34">
        <w:t>F</w:t>
      </w:r>
      <w:r>
        <w:t xml:space="preserve">)(ii) and that the application is administratively complete. Therefore, as supported by Ms. Guerrero’s attached memorandum, Staff recommends approval of </w:t>
      </w:r>
      <w:r w:rsidR="00082333">
        <w:t>Aqua Texas’</w:t>
      </w:r>
      <w:r>
        <w:t xml:space="preserve"> application to pass through </w:t>
      </w:r>
      <w:r w:rsidR="00803111">
        <w:t xml:space="preserve">North Regional’s </w:t>
      </w:r>
      <w:r w:rsidR="00803111" w:rsidRPr="00201BAE">
        <w:rPr>
          <w:szCs w:val="24"/>
        </w:rPr>
        <w:t xml:space="preserve">true-up </w:t>
      </w:r>
      <w:r w:rsidR="00803111">
        <w:rPr>
          <w:szCs w:val="24"/>
        </w:rPr>
        <w:t>increase</w:t>
      </w:r>
      <w:r w:rsidR="00803111" w:rsidRPr="00201BAE">
        <w:rPr>
          <w:szCs w:val="24"/>
        </w:rPr>
        <w:t xml:space="preserve"> </w:t>
      </w:r>
      <w:r w:rsidR="00803111">
        <w:rPr>
          <w:szCs w:val="24"/>
        </w:rPr>
        <w:t xml:space="preserve">in its </w:t>
      </w:r>
      <w:r w:rsidR="00803111" w:rsidRPr="00771A54">
        <w:rPr>
          <w:szCs w:val="24"/>
        </w:rPr>
        <w:t>fee from $0.3751 to $0.4224 per thousand gallons</w:t>
      </w:r>
      <w:r w:rsidR="00803111">
        <w:rPr>
          <w:szCs w:val="24"/>
        </w:rPr>
        <w:t>,</w:t>
      </w:r>
      <w:r w:rsidR="00803111" w:rsidRPr="00771A54">
        <w:rPr>
          <w:szCs w:val="24"/>
        </w:rPr>
        <w:t xml:space="preserve"> effective March 1, 2021</w:t>
      </w:r>
      <w:r>
        <w:t xml:space="preserve">. Staff therefore proposes no procedural schedule at </w:t>
      </w:r>
      <w:r>
        <w:lastRenderedPageBreak/>
        <w:t xml:space="preserve">this time, as none is required based on Staff’s recommendation. A copy of </w:t>
      </w:r>
      <w:r w:rsidR="002C033D">
        <w:t>Aqua Texas’</w:t>
      </w:r>
      <w:r>
        <w:t xml:space="preserve"> revised tariff is attached.</w:t>
      </w:r>
    </w:p>
    <w:p w14:paraId="776CF256" w14:textId="77777777" w:rsidR="003F07FD" w:rsidRPr="00E60830" w:rsidRDefault="003F07FD" w:rsidP="00FE2438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3735C4">
      <w:pPr>
        <w:pStyle w:val="ListParagraph"/>
        <w:numPr>
          <w:ilvl w:val="0"/>
          <w:numId w:val="14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6911BBDE" w:rsidR="000B6B4F" w:rsidRPr="000B6B4F" w:rsidRDefault="00FE2438" w:rsidP="000B6B4F">
      <w:pPr>
        <w:spacing w:line="360" w:lineRule="auto"/>
        <w:ind w:firstLine="720"/>
      </w:pPr>
      <w:r>
        <w:t xml:space="preserve">For the reasons stated above, Staff respectfully recommends that </w:t>
      </w:r>
      <w:r w:rsidR="003F2BF6">
        <w:t xml:space="preserve">Aqua Texas’ </w:t>
      </w:r>
      <w:r>
        <w:t xml:space="preserve">application be found administratively complete, that </w:t>
      </w:r>
      <w:r w:rsidR="003F2BF6">
        <w:t xml:space="preserve">Aqua Texas’ </w:t>
      </w:r>
      <w:r>
        <w:t xml:space="preserve">notice be found sufficient, and that </w:t>
      </w:r>
      <w:r w:rsidR="003F2BF6">
        <w:t xml:space="preserve">Aqua Texas’ </w:t>
      </w:r>
      <w:r>
        <w:t>application be approved.</w:t>
      </w:r>
    </w:p>
    <w:p w14:paraId="7483637E" w14:textId="7DB3FFEA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EA5B98">
        <w:rPr>
          <w:noProof/>
        </w:rPr>
        <w:t>June 1, 2021</w:t>
      </w:r>
      <w:r>
        <w:fldChar w:fldCharType="end"/>
      </w:r>
    </w:p>
    <w:p w14:paraId="6F8CC68A" w14:textId="2141D475" w:rsidR="00B1108C" w:rsidRDefault="00B1108C">
      <w:pPr>
        <w:jc w:val="left"/>
      </w:pPr>
    </w:p>
    <w:p w14:paraId="7580496B" w14:textId="77777777" w:rsidR="007538C9" w:rsidRDefault="007538C9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5C35DC7D" w:rsidR="00643021" w:rsidRPr="00A27A44" w:rsidRDefault="00643021" w:rsidP="00643021">
      <w:pPr>
        <w:rPr>
          <w:i/>
          <w:iCs/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="00A27A44" w:rsidRPr="00A27A44">
        <w:rPr>
          <w:i/>
          <w:iCs/>
          <w:u w:val="single"/>
        </w:rPr>
        <w:t>/s/ Kourtnee Jinks</w:t>
      </w:r>
      <w:r w:rsidR="00A27A44" w:rsidRPr="00A27A44">
        <w:rPr>
          <w:i/>
          <w:iCs/>
          <w:u w:val="single"/>
        </w:rPr>
        <w:tab/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8" w:history="1">
        <w:r w:rsidRPr="00643021">
          <w:rPr>
            <w:rStyle w:val="Hyperlink"/>
          </w:rPr>
          <w:t>kourtnee.jinks@puc.texas.gov</w:t>
        </w:r>
      </w:hyperlink>
    </w:p>
    <w:p w14:paraId="31D82324" w14:textId="6B576BE6" w:rsidR="00643021" w:rsidRDefault="00643021" w:rsidP="00643021"/>
    <w:p w14:paraId="13D33B7C" w14:textId="299DD14D" w:rsidR="003F4F34" w:rsidRDefault="003F4F34" w:rsidP="00643021"/>
    <w:p w14:paraId="267334DE" w14:textId="2CBFDD79" w:rsidR="003F4F34" w:rsidRDefault="003F4F34" w:rsidP="00643021"/>
    <w:p w14:paraId="57A046F8" w14:textId="3ACF7408" w:rsidR="003F4F34" w:rsidRDefault="003F4F34" w:rsidP="00643021"/>
    <w:p w14:paraId="43A32BE0" w14:textId="65D70976" w:rsidR="003F4F34" w:rsidRDefault="003F4F34" w:rsidP="00643021"/>
    <w:p w14:paraId="0592F2F3" w14:textId="717F0A26" w:rsidR="003F4F34" w:rsidRDefault="003F4F34" w:rsidP="00643021"/>
    <w:p w14:paraId="31B544A6" w14:textId="12175D10" w:rsidR="003F4F34" w:rsidRDefault="003F4F34" w:rsidP="00643021"/>
    <w:p w14:paraId="2559F09A" w14:textId="067009DB" w:rsidR="003F4F34" w:rsidRDefault="003F4F34" w:rsidP="00643021"/>
    <w:p w14:paraId="1336DC18" w14:textId="3AA64DC6" w:rsidR="003F4F34" w:rsidRDefault="003F4F34" w:rsidP="00643021"/>
    <w:p w14:paraId="19028298" w14:textId="1058B6A5" w:rsidR="003F4F34" w:rsidRDefault="003F4F34" w:rsidP="00643021"/>
    <w:p w14:paraId="36639EF9" w14:textId="77777777" w:rsidR="003F4F34" w:rsidRPr="00643021" w:rsidRDefault="003F4F34" w:rsidP="00643021"/>
    <w:p w14:paraId="2754F901" w14:textId="57C09328" w:rsidR="00643021" w:rsidRDefault="00643021" w:rsidP="00643021">
      <w:pPr>
        <w:jc w:val="left"/>
        <w:rPr>
          <w:b/>
          <w:szCs w:val="24"/>
        </w:rPr>
      </w:pPr>
    </w:p>
    <w:p w14:paraId="01E15E95" w14:textId="0DFF3CC7" w:rsidR="00643021" w:rsidRPr="00643021" w:rsidRDefault="001C71E9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>
        <w:rPr>
          <w:b/>
          <w:caps/>
          <w:szCs w:val="24"/>
        </w:rPr>
        <w:lastRenderedPageBreak/>
        <w:t>tariff control</w:t>
      </w:r>
      <w:r w:rsidR="00643021" w:rsidRPr="00643021">
        <w:rPr>
          <w:b/>
          <w:caps/>
          <w:szCs w:val="24"/>
        </w:rPr>
        <w:t xml:space="preserve"> NO. 5</w:t>
      </w:r>
      <w:r w:rsidR="00226842">
        <w:rPr>
          <w:b/>
          <w:caps/>
          <w:szCs w:val="24"/>
        </w:rPr>
        <w:t>18</w:t>
      </w:r>
      <w:r w:rsidR="007538C9">
        <w:rPr>
          <w:b/>
          <w:caps/>
          <w:szCs w:val="24"/>
        </w:rPr>
        <w:t>32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66F918F4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EA5B98">
        <w:rPr>
          <w:noProof/>
          <w:szCs w:val="24"/>
        </w:rPr>
        <w:t>June 1,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7C922825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="00A27A44" w:rsidRPr="00A27A44">
        <w:rPr>
          <w:i/>
          <w:iCs/>
          <w:u w:val="single"/>
        </w:rPr>
        <w:t>/s/ Kourtnee Jinks</w:t>
      </w:r>
      <w:r w:rsidR="00A27A44" w:rsidRPr="00A27A44">
        <w:rPr>
          <w:i/>
          <w:iCs/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539ED" w14:textId="77777777" w:rsidR="00E5180F" w:rsidRDefault="00E5180F">
      <w:r>
        <w:separator/>
      </w:r>
    </w:p>
  </w:endnote>
  <w:endnote w:type="continuationSeparator" w:id="0">
    <w:p w14:paraId="6515425C" w14:textId="77777777" w:rsidR="00E5180F" w:rsidRDefault="00E5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400E8" w14:textId="77777777" w:rsidR="00E5180F" w:rsidRDefault="00E5180F">
      <w:r>
        <w:separator/>
      </w:r>
    </w:p>
  </w:footnote>
  <w:footnote w:type="continuationSeparator" w:id="0">
    <w:p w14:paraId="2416A5EF" w14:textId="77777777" w:rsidR="00E5180F" w:rsidRDefault="00E51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95BCB"/>
    <w:multiLevelType w:val="hybridMultilevel"/>
    <w:tmpl w:val="DDE66E9C"/>
    <w:lvl w:ilvl="0" w:tplc="2FAC2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6"/>
  </w:num>
  <w:num w:numId="12">
    <w:abstractNumId w:val="5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51F6"/>
    <w:rsid w:val="000767DB"/>
    <w:rsid w:val="00082333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1112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C71E9"/>
    <w:rsid w:val="001D0EFA"/>
    <w:rsid w:val="001E0547"/>
    <w:rsid w:val="001E1E75"/>
    <w:rsid w:val="001E55D1"/>
    <w:rsid w:val="001E784A"/>
    <w:rsid w:val="001F5FDD"/>
    <w:rsid w:val="00201516"/>
    <w:rsid w:val="0020243D"/>
    <w:rsid w:val="002034B3"/>
    <w:rsid w:val="0020473E"/>
    <w:rsid w:val="002067C8"/>
    <w:rsid w:val="00213185"/>
    <w:rsid w:val="00214C28"/>
    <w:rsid w:val="0021567A"/>
    <w:rsid w:val="00217977"/>
    <w:rsid w:val="0022173D"/>
    <w:rsid w:val="002241EF"/>
    <w:rsid w:val="00226842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033D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3CC3"/>
    <w:rsid w:val="002E45FE"/>
    <w:rsid w:val="002E749D"/>
    <w:rsid w:val="002F08B6"/>
    <w:rsid w:val="002F2293"/>
    <w:rsid w:val="002F479D"/>
    <w:rsid w:val="003021A2"/>
    <w:rsid w:val="003022EF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35C4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900"/>
    <w:rsid w:val="003E7A59"/>
    <w:rsid w:val="003F07FD"/>
    <w:rsid w:val="003F2BF6"/>
    <w:rsid w:val="003F4F34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261F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35567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1833"/>
    <w:rsid w:val="006E3070"/>
    <w:rsid w:val="006E6D50"/>
    <w:rsid w:val="006E70A8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38C9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2A6E"/>
    <w:rsid w:val="00803111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2BF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019"/>
    <w:rsid w:val="00911CA1"/>
    <w:rsid w:val="00921D6B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66743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B12"/>
    <w:rsid w:val="00A265AF"/>
    <w:rsid w:val="00A26964"/>
    <w:rsid w:val="00A26D1E"/>
    <w:rsid w:val="00A27A44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17033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0A4D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2FD3"/>
    <w:rsid w:val="00C23AFC"/>
    <w:rsid w:val="00C23DA4"/>
    <w:rsid w:val="00C25FEB"/>
    <w:rsid w:val="00C34BFD"/>
    <w:rsid w:val="00C417D0"/>
    <w:rsid w:val="00C42950"/>
    <w:rsid w:val="00C43041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364DD"/>
    <w:rsid w:val="00D44CF6"/>
    <w:rsid w:val="00D52A4A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750C"/>
    <w:rsid w:val="00DC46F6"/>
    <w:rsid w:val="00DC60C5"/>
    <w:rsid w:val="00DC6ADE"/>
    <w:rsid w:val="00DC6F0D"/>
    <w:rsid w:val="00DD024A"/>
    <w:rsid w:val="00DD14FB"/>
    <w:rsid w:val="00DD3267"/>
    <w:rsid w:val="00DE2E28"/>
    <w:rsid w:val="00DE406F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180F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966A9"/>
    <w:rsid w:val="00EA1E82"/>
    <w:rsid w:val="00EA3D0E"/>
    <w:rsid w:val="00EA42E6"/>
    <w:rsid w:val="00EA5AE1"/>
    <w:rsid w:val="00EA5B98"/>
    <w:rsid w:val="00EA6DBF"/>
    <w:rsid w:val="00EB3D39"/>
    <w:rsid w:val="00EB55D9"/>
    <w:rsid w:val="00EC0921"/>
    <w:rsid w:val="00EC5E5D"/>
    <w:rsid w:val="00ED3908"/>
    <w:rsid w:val="00ED705B"/>
    <w:rsid w:val="00EE349A"/>
    <w:rsid w:val="00EE501D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622"/>
    <w:rsid w:val="00F637EB"/>
    <w:rsid w:val="00F6501E"/>
    <w:rsid w:val="00F655E2"/>
    <w:rsid w:val="00F70835"/>
    <w:rsid w:val="00F70B3E"/>
    <w:rsid w:val="00F7288B"/>
    <w:rsid w:val="00F8061A"/>
    <w:rsid w:val="00F83A1D"/>
    <w:rsid w:val="00F841BF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2438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738EB-7B90-4761-8867-0416F035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2021-06-01T18:51:00Z</dcterms:created>
  <dcterms:modified xsi:type="dcterms:W3CDTF">2021-06-01T19:09:00Z</dcterms:modified>
</cp:coreProperties>
</file>